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200" w:lineRule="exact"/>
        <w:jc w:val="center"/>
        <w:rPr>
          <w:rFonts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  <w:instrText xml:space="preserve">ADDIN CNKISM.UserStyle</w:instrText>
      </w:r>
      <w:r>
        <w:rPr>
          <w:rFonts w:hint="eastAsia" w:ascii="方正小标宋简体" w:hAnsi="宋体" w:eastAsia="方正小标宋简体" w:cs="方正小标宋简体"/>
          <w:color w:val="000000" w:themeColor="text1"/>
          <w:spacing w:val="-12"/>
          <w:w w:val="95"/>
          <w:sz w:val="44"/>
          <w:szCs w:val="44"/>
          <w14:textFill>
            <w14:solidFill>
              <w14:schemeClr w14:val="tx1"/>
            </w14:solidFill>
          </w14:textFill>
        </w:rPr>
        <w:fldChar w:fldCharType="end"/>
      </w:r>
    </w:p>
    <w:p>
      <w:pPr>
        <w:spacing w:line="660" w:lineRule="exact"/>
        <w:jc w:val="center"/>
        <w:rPr>
          <w:rFonts w:ascii="方正小标宋简体" w:hAnsi="宋体" w:eastAsia="方正小标宋简体" w:cs="方正小标宋简体"/>
          <w:color w:val="000000" w:themeColor="text1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宋体" w:eastAsia="方正小标宋简体" w:cs="方正小标宋简体"/>
          <w:color w:val="000000" w:themeColor="text1"/>
          <w:w w:val="95"/>
          <w:sz w:val="44"/>
          <w:szCs w:val="44"/>
          <w14:textFill>
            <w14:solidFill>
              <w14:schemeClr w14:val="tx1"/>
            </w14:solidFill>
          </w14:textFill>
        </w:rPr>
        <w:t>岳阳市教育科学技术研究院</w:t>
      </w:r>
    </w:p>
    <w:p>
      <w:pPr>
        <w:spacing w:line="660" w:lineRule="exact"/>
        <w:jc w:val="center"/>
        <w:rPr>
          <w:rFonts w:ascii="方正小标宋简体" w:hAnsi="宋体" w:eastAsia="方正小标宋简体" w:cs="方正小标宋简体"/>
          <w:color w:val="000000" w:themeColor="text1"/>
          <w:w w:val="95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宋体" w:eastAsia="方正小标宋简体" w:cs="方正小标宋简体"/>
          <w:color w:val="000000" w:themeColor="text1"/>
          <w:w w:val="95"/>
          <w:sz w:val="44"/>
          <w:szCs w:val="44"/>
          <w14:textFill>
            <w14:solidFill>
              <w14:schemeClr w14:val="tx1"/>
            </w14:solidFill>
          </w14:textFill>
        </w:rPr>
        <w:t>关于开展2022年度基础教育信息化应用</w:t>
      </w:r>
    </w:p>
    <w:p>
      <w:pPr>
        <w:spacing w:line="660" w:lineRule="exact"/>
        <w:jc w:val="center"/>
        <w:rPr>
          <w:rFonts w:ascii="方正小标宋简体" w:hAnsi="宋体" w:eastAsia="方正小标宋简体" w:cs="方正小标宋简体"/>
          <w:color w:val="000000" w:themeColor="text1"/>
          <w:spacing w:val="-1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宋体" w:eastAsia="方正小标宋简体" w:cs="方正小标宋简体"/>
          <w:color w:val="000000" w:themeColor="text1"/>
          <w:w w:val="95"/>
          <w:sz w:val="44"/>
          <w:szCs w:val="44"/>
          <w14:textFill>
            <w14:solidFill>
              <w14:schemeClr w14:val="tx1"/>
            </w14:solidFill>
          </w14:textFill>
        </w:rPr>
        <w:t>现场展示交流活动的通知</w:t>
      </w:r>
    </w:p>
    <w:p>
      <w:pPr>
        <w:pStyle w:val="2"/>
        <w:spacing w:line="320" w:lineRule="exact"/>
      </w:pPr>
    </w:p>
    <w:p>
      <w:pPr>
        <w:pStyle w:val="2"/>
        <w:spacing w:before="0" w:after="0" w:line="600" w:lineRule="exact"/>
        <w:jc w:val="both"/>
        <w:rPr>
          <w:rFonts w:ascii="仿宋_GB2312" w:hAnsi="仿宋_GB2312" w:eastAsia="仿宋_GB2312" w:cs="仿宋_GB2312"/>
          <w:b w:val="0"/>
          <w:bCs w:val="0"/>
          <w:color w:val="000000" w:themeColor="text1"/>
          <w:kern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1"/>
          <w14:textFill>
            <w14:solidFill>
              <w14:schemeClr w14:val="tx1"/>
            </w14:solidFill>
          </w14:textFill>
        </w:rPr>
        <w:t>各县市区教育技术中心（仪电站），相关民办学校：</w:t>
      </w:r>
    </w:p>
    <w:p>
      <w:pPr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根据省电教馆《关于开展全省基础教育信息化应用展示交流活动的补充通知》和市教体局《关于开展2022年度基础教育信息化应用展示交流活动的通知》精神，为进一步做好现场展示交流活动，现就有关事项通知如下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一、活动时间</w:t>
      </w:r>
    </w:p>
    <w:p>
      <w:pPr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2023年4月13日8：30-17：00（报到时间：8：00-8：30）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二、活动报到地点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岳阳经开区珍珠山小学明理楼五楼报告厅</w:t>
      </w:r>
    </w:p>
    <w:p>
      <w:pPr>
        <w:spacing w:line="600" w:lineRule="exact"/>
        <w:ind w:left="638" w:leftChars="304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三、活动主题</w:t>
      </w:r>
    </w:p>
    <w:p>
      <w:pPr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深化融合、创新赋能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四、参会人员</w:t>
      </w:r>
    </w:p>
    <w:p>
      <w:pPr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  <w:sectPr>
          <w:footerReference r:id="rId3" w:type="default"/>
          <w:pgSz w:w="11906" w:h="16838"/>
          <w:pgMar w:top="1588" w:right="1588" w:bottom="1474" w:left="1588" w:header="851" w:footer="737" w:gutter="0"/>
          <w:cols w:space="425" w:num="1"/>
          <w:docGrid w:type="lines" w:linePitch="312" w:charSpace="0"/>
        </w:sectPr>
      </w:pPr>
      <w:r>
        <w:rPr>
          <w:rFonts w:hint="eastAsia" w:ascii="仿宋_GB2312" w:eastAsia="仿宋_GB2312"/>
          <w:sz w:val="32"/>
          <w:szCs w:val="32"/>
        </w:rPr>
        <w:t>“1+1直播课”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现场展示活动参与团队成员，各县市区观摩人员3人（活动负责人1人，小学语文、初中数学学科骨干教师代表各1人）。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五、活动内容及安排</w:t>
      </w:r>
    </w:p>
    <w:p>
      <w:pPr>
        <w:spacing w:line="600" w:lineRule="exact"/>
        <w:ind w:firstLine="640" w:firstLineChars="200"/>
        <w:jc w:val="left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2022年度基础教育信息化应用展示交流活动分为开幕式和“1+1直播课”活动，具体活动日程安排见附件1。“1+1直播课”活动分小学语文组和初中数学组，参与人员名单见附件2。抽签决定各小组团队展示顺序，设置展示和答辩两个环节（展示10分钟，答辩6分钟）。活动视频在岳阳市教育信息化应用成果展示专栏中展示（http://www.yysedu.cn/）。</w:t>
      </w:r>
    </w:p>
    <w:p>
      <w:pPr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“1+1直播课”活动包括做好“精品课”和用好“精品课。做好“精品课”展示主题由团队主讲教师的省部级获奖“精品课”确定，展示教师围绕本人获奖的省部级“精品课”，重点介绍信息技术在教学过程中的应用策略与应用方法，以及运用信息技术解决教学重难点问题的作用、意义及效果；用好“精品课”自行确定选题（选取范围在国家中小学智慧教育平台中的“课程教学”栏目，如精品课遴选，湖南频道的智趣新课堂等），根据自选内容，重点介绍如何使用“精品课”在教学中达到预定教学目标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六、相关要求</w:t>
      </w:r>
    </w:p>
    <w:p>
      <w:pPr>
        <w:pStyle w:val="2"/>
        <w:spacing w:before="0" w:after="0" w:line="600" w:lineRule="exact"/>
        <w:ind w:firstLine="643" w:firstLineChars="200"/>
        <w:jc w:val="left"/>
        <w:rPr>
          <w:rFonts w:ascii="仿宋_GB2312" w:hAnsi="Calibri" w:eastAsia="仿宋_GB2312"/>
          <w:b w:val="0"/>
          <w:bCs w:val="0"/>
        </w:rPr>
      </w:pPr>
      <w:r>
        <w:rPr>
          <w:rFonts w:hint="eastAsia" w:ascii="楷体_GB2312" w:hAnsi="楷体_GB2312" w:eastAsia="楷体_GB2312" w:cs="楷体_GB2312"/>
          <w:kern w:val="21"/>
        </w:rPr>
        <w:t>1.报名工作</w:t>
      </w:r>
      <w:r>
        <w:rPr>
          <w:rFonts w:hint="eastAsia" w:ascii="仿宋_GB2312" w:hAnsi="仿宋_GB2312" w:eastAsia="仿宋_GB2312" w:cs="仿宋_GB2312"/>
          <w:kern w:val="21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kern w:val="21"/>
        </w:rPr>
        <w:t>请各县市区教</w:t>
      </w:r>
      <w:r>
        <w:rPr>
          <w:rFonts w:hint="eastAsia" w:ascii="仿宋_GB2312" w:hAnsi="Calibri" w:eastAsia="仿宋_GB2312"/>
          <w:b w:val="0"/>
          <w:bCs w:val="0"/>
        </w:rPr>
        <w:t>育技术中心（仪电站）确定3人参会人员名单，并将附件3报名表于4月11日前报送到指定电子邮箱。</w:t>
      </w:r>
    </w:p>
    <w:p>
      <w:pPr>
        <w:spacing w:line="600" w:lineRule="exact"/>
        <w:ind w:firstLine="643" w:firstLineChars="200"/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2.相关证书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全程参与现场观摩学习的教师由市教科院颁发6个学时的学分证；对专家评委颁发邀请函证书；对“1+1直播课”现场团队按市局原通知精神颁发相关证书。</w:t>
      </w:r>
    </w:p>
    <w:p>
      <w:pPr>
        <w:spacing w:line="600" w:lineRule="exact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3.差旅报销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参与人员活动当天中餐统一安排，相对较远的单位建议提前一天到达，住宿自理，差旅费回原单位报销。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联系人：刘健华 陈育军，联系电话：8805708，工作邮箱：yysyj@126.com。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kern w:val="21"/>
          <w:sz w:val="32"/>
          <w:szCs w:val="32"/>
        </w:rPr>
      </w:pPr>
    </w:p>
    <w:p>
      <w:pPr>
        <w:spacing w:line="600" w:lineRule="exact"/>
        <w:ind w:left="420" w:leftChars="200" w:firstLine="640" w:firstLineChars="200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附件：1.活动日程安排表</w:t>
      </w:r>
    </w:p>
    <w:p>
      <w:pPr>
        <w:tabs>
          <w:tab w:val="left" w:pos="312"/>
        </w:tabs>
        <w:spacing w:line="600" w:lineRule="exact"/>
        <w:ind w:left="2020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2</w:t>
      </w:r>
      <w:r>
        <w:rPr>
          <w:rFonts w:ascii="仿宋_GB2312" w:hAnsi="仿宋_GB2312" w:eastAsia="仿宋_GB2312" w:cs="仿宋_GB2312"/>
          <w:kern w:val="21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“1+1直播课”现场展示活动名单</w:t>
      </w:r>
    </w:p>
    <w:p>
      <w:pPr>
        <w:tabs>
          <w:tab w:val="left" w:pos="312"/>
        </w:tabs>
        <w:spacing w:line="600" w:lineRule="exact"/>
        <w:ind w:left="2020"/>
        <w:rPr>
          <w:rFonts w:ascii="仿宋_GB2312" w:hAnsi="仿宋_GB2312" w:eastAsia="仿宋_GB2312" w:cs="仿宋_GB2312"/>
          <w:kern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1"/>
          <w:sz w:val="32"/>
          <w:szCs w:val="32"/>
        </w:rPr>
        <w:t>3.活动参会报名表</w:t>
      </w:r>
    </w:p>
    <w:p>
      <w:pPr>
        <w:pStyle w:val="2"/>
        <w:spacing w:before="0" w:after="0" w:line="600" w:lineRule="exact"/>
      </w:pPr>
    </w:p>
    <w:p>
      <w:pPr>
        <w:pStyle w:val="2"/>
        <w:spacing w:before="0" w:after="0" w:line="600" w:lineRule="exact"/>
      </w:pPr>
    </w:p>
    <w:p>
      <w:pPr>
        <w:pStyle w:val="3"/>
        <w:spacing w:after="0" w:line="600" w:lineRule="exact"/>
      </w:pPr>
    </w:p>
    <w:p>
      <w:pPr>
        <w:pStyle w:val="11"/>
        <w:spacing w:line="600" w:lineRule="exact"/>
        <w:ind w:right="1120" w:firstLine="540"/>
        <w:jc w:val="right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岳阳市教育科学技术研究院   </w:t>
      </w:r>
    </w:p>
    <w:p>
      <w:pPr>
        <w:pStyle w:val="11"/>
        <w:spacing w:line="60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2023年4月6日</w:t>
      </w: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rPr>
          <w:rFonts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color w:val="000000" w:themeColor="text1"/>
          <w:sz w:val="32"/>
          <w:szCs w:val="32"/>
          <w:lang w:bidi="zh-CN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32"/>
          <w:lang w:bidi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32"/>
          <w:lang w:bidi="zh-CN"/>
          <w14:textFill>
            <w14:solidFill>
              <w14:schemeClr w14:val="tx1"/>
            </w14:solidFill>
          </w14:textFill>
        </w:rPr>
        <w:t>活动日程安排表</w:t>
      </w:r>
    </w:p>
    <w:p>
      <w:pPr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color w:val="000000" w:themeColor="text1"/>
          <w:sz w:val="32"/>
          <w:szCs w:val="32"/>
          <w:lang w:bidi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bidi="zh-CN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9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4"/>
        <w:gridCol w:w="1033"/>
        <w:gridCol w:w="1245"/>
        <w:gridCol w:w="2555"/>
        <w:gridCol w:w="992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654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活动时间</w:t>
            </w:r>
          </w:p>
        </w:tc>
        <w:tc>
          <w:tcPr>
            <w:tcW w:w="4833" w:type="dxa"/>
            <w:gridSpan w:val="3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具体内容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主持人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场地位置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6" w:hRule="atLeast"/>
        </w:trPr>
        <w:tc>
          <w:tcPr>
            <w:tcW w:w="1654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4月13日8:30-8:50</w:t>
            </w:r>
          </w:p>
        </w:tc>
        <w:tc>
          <w:tcPr>
            <w:tcW w:w="1033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开幕式</w:t>
            </w:r>
          </w:p>
        </w:tc>
        <w:tc>
          <w:tcPr>
            <w:tcW w:w="3800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承办学校或县区致辞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周欢</w:t>
            </w:r>
          </w:p>
        </w:tc>
        <w:tc>
          <w:tcPr>
            <w:tcW w:w="1418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珍珠山小学明理楼五楼报告厅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6" w:hRule="atLeast"/>
        </w:trPr>
        <w:tc>
          <w:tcPr>
            <w:tcW w:w="1654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33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3800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精品课省级优秀组织奖现场颁奖</w:t>
            </w:r>
          </w:p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宣读部级精品课获奖名单</w:t>
            </w:r>
          </w:p>
        </w:tc>
        <w:tc>
          <w:tcPr>
            <w:tcW w:w="992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6" w:hRule="atLeast"/>
        </w:trPr>
        <w:tc>
          <w:tcPr>
            <w:tcW w:w="1654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33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3800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市教科院领导致辞</w:t>
            </w:r>
          </w:p>
        </w:tc>
        <w:tc>
          <w:tcPr>
            <w:tcW w:w="992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418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1654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4月13日9:00-12:00</w:t>
            </w:r>
          </w:p>
        </w:tc>
        <w:tc>
          <w:tcPr>
            <w:tcW w:w="1033" w:type="dxa"/>
            <w:vMerge w:val="restart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“1+1直播课”展示活动</w:t>
            </w:r>
          </w:p>
        </w:tc>
        <w:tc>
          <w:tcPr>
            <w:tcW w:w="1245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小学语文</w:t>
            </w:r>
          </w:p>
        </w:tc>
        <w:tc>
          <w:tcPr>
            <w:tcW w:w="2555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8个小组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吴波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珍珠山小学明理楼五楼报告厅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1654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033" w:type="dxa"/>
            <w:vMerge w:val="continue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  <w:tc>
          <w:tcPr>
            <w:tcW w:w="1245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初中数学</w:t>
            </w:r>
          </w:p>
        </w:tc>
        <w:tc>
          <w:tcPr>
            <w:tcW w:w="2555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7个小组</w:t>
            </w:r>
          </w:p>
        </w:tc>
        <w:tc>
          <w:tcPr>
            <w:tcW w:w="992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何雄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珍珠山小学明理楼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  <w:t>四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楼录播室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</w:trPr>
        <w:tc>
          <w:tcPr>
            <w:tcW w:w="1654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4月13日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>12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:00-1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:00</w:t>
            </w:r>
          </w:p>
        </w:tc>
        <w:tc>
          <w:tcPr>
            <w:tcW w:w="724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中餐、</w:t>
            </w:r>
            <w:r>
              <w:rPr>
                <w:rFonts w:asciiTheme="minorEastAsia" w:hAnsiTheme="minorEastAsia" w:eastAsiaTheme="minorEastAsia"/>
                <w:sz w:val="24"/>
                <w:szCs w:val="24"/>
              </w:rPr>
              <w:t>休息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</w:trPr>
        <w:tc>
          <w:tcPr>
            <w:tcW w:w="1654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4月13日13:00-13：10</w:t>
            </w:r>
          </w:p>
        </w:tc>
        <w:tc>
          <w:tcPr>
            <w:tcW w:w="724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专家合议、公布推省结果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1654" w:type="dxa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4月13日13:10-17：00</w:t>
            </w:r>
          </w:p>
        </w:tc>
        <w:tc>
          <w:tcPr>
            <w:tcW w:w="724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推省团队指导会</w:t>
            </w:r>
          </w:p>
        </w:tc>
      </w:tr>
    </w:tbl>
    <w:p>
      <w:pPr>
        <w:pStyle w:val="2"/>
      </w:pPr>
    </w:p>
    <w:p>
      <w:pPr>
        <w:pStyle w:val="11"/>
        <w:spacing w:line="560" w:lineRule="exact"/>
        <w:ind w:firstLine="540"/>
        <w:jc w:val="center"/>
        <w:textAlignment w:val="baseline"/>
        <w:rPr>
          <w:rFonts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sectPr>
          <w:footerReference r:id="rId4" w:type="default"/>
          <w:pgSz w:w="11906" w:h="16838"/>
          <w:pgMar w:top="1588" w:right="1588" w:bottom="1474" w:left="1588" w:header="851" w:footer="737" w:gutter="0"/>
          <w:cols w:space="425" w:num="1"/>
          <w:docGrid w:type="lines" w:linePitch="312" w:charSpace="0"/>
        </w:sectPr>
      </w:pPr>
    </w:p>
    <w:p>
      <w:pPr>
        <w:spacing w:line="560" w:lineRule="exact"/>
        <w:rPr>
          <w:rFonts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</w:t>
      </w:r>
    </w:p>
    <w:p>
      <w:pPr>
        <w:spacing w:line="240" w:lineRule="exact"/>
        <w:rPr>
          <w:rFonts w:ascii="方正小标宋简体" w:hAnsi="方正小标宋简体" w:eastAsia="方正小标宋简体" w:cs="方正小标宋简体"/>
          <w:color w:val="000000" w:themeColor="text1"/>
          <w:sz w:val="32"/>
          <w:szCs w:val="32"/>
          <w:lang w:bidi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:lang w:bidi="zh-CN"/>
          <w14:textFill>
            <w14:solidFill>
              <w14:schemeClr w14:val="tx1"/>
            </w14:solidFill>
          </w14:textFill>
        </w:rPr>
        <w:t xml:space="preserve"> </w:t>
      </w:r>
    </w:p>
    <w:p>
      <w:pPr>
        <w:jc w:val="center"/>
        <w:rPr>
          <w:rFonts w:hint="eastAsia"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“1+1直播课”现场展示活动名单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一、用好精品课团队</w:t>
      </w:r>
    </w:p>
    <w:tbl>
      <w:tblPr>
        <w:tblStyle w:val="8"/>
        <w:tblpPr w:leftFromText="180" w:rightFromText="180" w:vertAnchor="text" w:horzAnchor="page" w:tblpXSpec="center" w:tblpY="239"/>
        <w:tblOverlap w:val="never"/>
        <w:tblW w:w="901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7"/>
        <w:gridCol w:w="1386"/>
        <w:gridCol w:w="1139"/>
        <w:gridCol w:w="3511"/>
        <w:gridCol w:w="19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分组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学段学科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胡春艳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临湘市实验学校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李杨锦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临湘市实验学校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熊雨萌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临湘市实验学校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黄  旦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汨罗市实验小学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段  娅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汨罗市实验小学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向  宇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汨罗市实验小学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孔令军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岳阳市第十中学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易守玉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岳阳市第十中学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李红艳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岳阳市第十中学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蒋郁文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岳阳县城南小学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刘  晶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岳阳县城南小学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陈洁利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岳阳县城南小学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李嘉欣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云溪区云鹰小学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  清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云溪区云鹰小学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何奕昕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云溪区云鹰小学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方静玉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平江县城北学校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李登峰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平江县城北学校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王鑫武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平江县城北学校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舒正英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平江县启明中学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朱威龙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平江县启明中学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叶雅丽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平江县启明中学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王海洋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岳阳市弘毅新华中学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刘安帮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岳阳市弘毅新华中学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董中华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岳阳市弘毅新华中学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 xml:space="preserve">李 </w:t>
            </w:r>
            <w:r>
              <w:rPr>
                <w:rStyle w:val="18"/>
                <w:rFonts w:asciiTheme="minorEastAsia" w:hAnsiTheme="minorEastAsia" w:eastAsiaTheme="minorEastAsia"/>
                <w:lang w:bidi="ar"/>
              </w:rPr>
              <w:t xml:space="preserve"> 丽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岳阳经开区东站小学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李佳苗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岳阳经开区东站小学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陈诗韵</w:t>
            </w:r>
          </w:p>
        </w:tc>
        <w:tc>
          <w:tcPr>
            <w:tcW w:w="1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35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岳阳经开区东站小学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做好精品课团队</w:t>
      </w:r>
    </w:p>
    <w:tbl>
      <w:tblPr>
        <w:tblStyle w:val="8"/>
        <w:tblpPr w:leftFromText="180" w:rightFromText="180" w:vertAnchor="text" w:horzAnchor="margin" w:tblpY="482"/>
        <w:tblOverlap w:val="never"/>
        <w:tblW w:w="880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7"/>
        <w:gridCol w:w="1269"/>
        <w:gridCol w:w="999"/>
        <w:gridCol w:w="2976"/>
        <w:gridCol w:w="1198"/>
        <w:gridCol w:w="13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</w:trPr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分组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精品课</w:t>
            </w:r>
          </w:p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省级奖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color w:val="000000"/>
                <w:kern w:val="0"/>
                <w:sz w:val="24"/>
                <w:szCs w:val="24"/>
                <w:lang w:bidi="ar"/>
              </w:rPr>
              <w:t>学段学科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刘佳宇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临湘市长塘中学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陈 灿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临湘市第六中学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欧阳海良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临湘市第七中学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陈  喆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汨罗市正则学校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许  敏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汨罗市正则学校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李  航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汨罗市正则学校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王瑶泉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湘阴县杨林寨乡中学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吴伟伟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湘阴县杨林寨乡中学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周  易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湘阴县杨林寨乡中学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吴  英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湘阴县左宗棠学校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胡梦若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湘阴县左宗棠学校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杨新元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湘阴县左宗棠学校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杨  翔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岳阳楼区白杨坡小学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黄雨琴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岳阳楼区白杨坡小学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邹勇鹏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岳阳楼区融创学校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小学语文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赵容瑾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岳阳县一中集英学校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是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隋伟忠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岳阳县一中集英学校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周  连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29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岳阳县一中集英学校</w:t>
            </w:r>
          </w:p>
        </w:tc>
        <w:tc>
          <w:tcPr>
            <w:tcW w:w="1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初中数学</w:t>
            </w:r>
          </w:p>
        </w:tc>
      </w:tr>
    </w:tbl>
    <w:p>
      <w:pPr>
        <w:pStyle w:val="2"/>
      </w:pPr>
    </w:p>
    <w:p>
      <w:pPr>
        <w:pStyle w:val="3"/>
        <w:rPr>
          <w:rFonts w:hint="eastAsia"/>
        </w:rPr>
      </w:pPr>
    </w:p>
    <w:p>
      <w:pPr>
        <w:rPr>
          <w:rFonts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br w:type="column"/>
      </w:r>
      <w:r>
        <w:rPr>
          <w:rFonts w:hint="eastAsia" w:ascii="黑体" w:hAnsi="黑体" w:eastAsia="黑体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附件3</w:t>
      </w:r>
    </w:p>
    <w:p>
      <w:pPr>
        <w:jc w:val="center"/>
        <w:rPr>
          <w:rFonts w:hint="eastAsia"/>
        </w:rPr>
      </w:pPr>
      <w:r>
        <w:rPr>
          <w:rFonts w:hint="eastAsia" w:ascii="方正小标宋简体" w:hAnsi="仿宋" w:eastAsia="方正小标宋简体"/>
          <w:sz w:val="44"/>
          <w:szCs w:val="32"/>
        </w:rPr>
        <w:t>活动参会报名表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1382"/>
        <w:gridCol w:w="1382"/>
        <w:gridCol w:w="1383"/>
        <w:gridCol w:w="1383"/>
        <w:gridCol w:w="13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382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382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县市区</w:t>
            </w:r>
          </w:p>
        </w:tc>
        <w:tc>
          <w:tcPr>
            <w:tcW w:w="1382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383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学校</w:t>
            </w:r>
          </w:p>
        </w:tc>
        <w:tc>
          <w:tcPr>
            <w:tcW w:w="1383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学科</w:t>
            </w:r>
          </w:p>
        </w:tc>
        <w:tc>
          <w:tcPr>
            <w:tcW w:w="1383" w:type="dxa"/>
            <w:vAlign w:val="center"/>
          </w:tcPr>
          <w:p>
            <w:pPr>
              <w:pStyle w:val="2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38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cs="宋体" w:asciiTheme="minorEastAsia" w:hAnsiTheme="minorEastAsia" w:eastAsiaTheme="minor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>
      <w:pPr>
        <w:pStyle w:val="2"/>
      </w:pPr>
    </w:p>
    <w:p>
      <w:pPr>
        <w:pStyle w:val="3"/>
      </w:pPr>
    </w:p>
    <w:sectPr>
      <w:pgSz w:w="11906" w:h="16838"/>
      <w:pgMar w:top="1440" w:right="1800" w:bottom="1440" w:left="1800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经典黑体简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经典黑体简">
    <w:panose1 w:val="02010609000101010101"/>
    <w:charset w:val="86"/>
    <w:family w:val="auto"/>
    <w:pitch w:val="default"/>
    <w:sig w:usb0="A1007AEF" w:usb1="F9DF7CFB" w:usb2="0000001E" w:usb3="00000000" w:csb0="2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26285443"/>
      <w:docPartObj>
        <w:docPartGallery w:val="autotext"/>
      </w:docPartObj>
    </w:sdtPr>
    <w:sdtContent>
      <w:p>
        <w:pPr>
          <w:pStyle w:val="6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mNzAwOTY0MmNlZjQ4NTNkMWE4YzdhNjRjYTViOGIifQ=="/>
  </w:docVars>
  <w:rsids>
    <w:rsidRoot w:val="003D7A4C"/>
    <w:rsid w:val="000E11FA"/>
    <w:rsid w:val="002C2D94"/>
    <w:rsid w:val="003D7A4C"/>
    <w:rsid w:val="004A5600"/>
    <w:rsid w:val="006B186C"/>
    <w:rsid w:val="00710AF1"/>
    <w:rsid w:val="008C11CB"/>
    <w:rsid w:val="009D696E"/>
    <w:rsid w:val="00A534CD"/>
    <w:rsid w:val="00A84820"/>
    <w:rsid w:val="00B2494C"/>
    <w:rsid w:val="00BB268E"/>
    <w:rsid w:val="00DB6CAE"/>
    <w:rsid w:val="00ED49E6"/>
    <w:rsid w:val="021D1C90"/>
    <w:rsid w:val="036C18D4"/>
    <w:rsid w:val="03DE4638"/>
    <w:rsid w:val="07D40411"/>
    <w:rsid w:val="0B2536F3"/>
    <w:rsid w:val="0B27757A"/>
    <w:rsid w:val="0CA816ED"/>
    <w:rsid w:val="0E822F69"/>
    <w:rsid w:val="0EC5545A"/>
    <w:rsid w:val="110A60E1"/>
    <w:rsid w:val="11474803"/>
    <w:rsid w:val="15FB53A4"/>
    <w:rsid w:val="17F3390E"/>
    <w:rsid w:val="18AC5505"/>
    <w:rsid w:val="18D37542"/>
    <w:rsid w:val="19BC1F42"/>
    <w:rsid w:val="19DB686C"/>
    <w:rsid w:val="1E0B1A73"/>
    <w:rsid w:val="20672C08"/>
    <w:rsid w:val="20773814"/>
    <w:rsid w:val="237B3D8F"/>
    <w:rsid w:val="24681E41"/>
    <w:rsid w:val="29EF3779"/>
    <w:rsid w:val="2A7D47F4"/>
    <w:rsid w:val="2B292B0F"/>
    <w:rsid w:val="2DA82BF5"/>
    <w:rsid w:val="2EE61AE3"/>
    <w:rsid w:val="30071D11"/>
    <w:rsid w:val="30F079BA"/>
    <w:rsid w:val="314C1C68"/>
    <w:rsid w:val="31887B58"/>
    <w:rsid w:val="34B1049E"/>
    <w:rsid w:val="36694216"/>
    <w:rsid w:val="375717D0"/>
    <w:rsid w:val="39363667"/>
    <w:rsid w:val="39A12C3E"/>
    <w:rsid w:val="3B820DE6"/>
    <w:rsid w:val="3C591B47"/>
    <w:rsid w:val="3C6F3118"/>
    <w:rsid w:val="3C883E3A"/>
    <w:rsid w:val="3D1D48D7"/>
    <w:rsid w:val="3EAA6689"/>
    <w:rsid w:val="412F5BD2"/>
    <w:rsid w:val="422C132D"/>
    <w:rsid w:val="440D53C9"/>
    <w:rsid w:val="493440E4"/>
    <w:rsid w:val="4A761172"/>
    <w:rsid w:val="4BAF1410"/>
    <w:rsid w:val="4BFF21F8"/>
    <w:rsid w:val="4F013337"/>
    <w:rsid w:val="4F030C2A"/>
    <w:rsid w:val="4FAE4148"/>
    <w:rsid w:val="54A43726"/>
    <w:rsid w:val="550B72FE"/>
    <w:rsid w:val="55EF43F2"/>
    <w:rsid w:val="573F37D9"/>
    <w:rsid w:val="5B4A06A9"/>
    <w:rsid w:val="5C7F39BF"/>
    <w:rsid w:val="5CE07C0A"/>
    <w:rsid w:val="5D172CE4"/>
    <w:rsid w:val="5EA1047E"/>
    <w:rsid w:val="627F359E"/>
    <w:rsid w:val="640E5DD6"/>
    <w:rsid w:val="665324FC"/>
    <w:rsid w:val="68DB6172"/>
    <w:rsid w:val="69747710"/>
    <w:rsid w:val="6ACB7804"/>
    <w:rsid w:val="6AE44AAD"/>
    <w:rsid w:val="6AEA1DEB"/>
    <w:rsid w:val="6ECC2CBC"/>
    <w:rsid w:val="6ED347DA"/>
    <w:rsid w:val="73C459A2"/>
    <w:rsid w:val="74161AF0"/>
    <w:rsid w:val="76DF6F72"/>
    <w:rsid w:val="79994D27"/>
    <w:rsid w:val="7BBB1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paragraph" w:styleId="3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qFormat/>
    <w:uiPriority w:val="1"/>
    <w:rPr>
      <w:rFonts w:ascii="宋体" w:hAnsi="宋体" w:cs="宋体"/>
      <w:sz w:val="18"/>
      <w:szCs w:val="18"/>
      <w:lang w:val="zh-CN" w:bidi="zh-CN"/>
    </w:rPr>
  </w:style>
  <w:style w:type="paragraph" w:styleId="5">
    <w:name w:val="Balloon Text"/>
    <w:basedOn w:val="1"/>
    <w:link w:val="16"/>
    <w:qFormat/>
    <w:uiPriority w:val="0"/>
    <w:rPr>
      <w:sz w:val="18"/>
      <w:szCs w:val="18"/>
    </w:rPr>
  </w:style>
  <w:style w:type="paragraph" w:styleId="6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Body text|1"/>
    <w:basedOn w:val="1"/>
    <w:qFormat/>
    <w:uiPriority w:val="0"/>
    <w:pPr>
      <w:spacing w:line="415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  <w:style w:type="paragraph" w:customStyle="1" w:styleId="12">
    <w:name w:val="Table caption|1"/>
    <w:basedOn w:val="1"/>
    <w:qFormat/>
    <w:uiPriority w:val="0"/>
    <w:pPr>
      <w:jc w:val="center"/>
    </w:pPr>
    <w:rPr>
      <w:rFonts w:ascii="宋体" w:hAnsi="宋体" w:cs="宋体"/>
      <w:b/>
      <w:bCs/>
      <w:sz w:val="30"/>
      <w:szCs w:val="30"/>
      <w:lang w:val="zh-TW" w:eastAsia="zh-TW" w:bidi="zh-TW"/>
    </w:rPr>
  </w:style>
  <w:style w:type="paragraph" w:customStyle="1" w:styleId="13">
    <w:name w:val="Other|1"/>
    <w:basedOn w:val="1"/>
    <w:qFormat/>
    <w:uiPriority w:val="0"/>
    <w:pPr>
      <w:spacing w:line="415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  <w:style w:type="paragraph" w:customStyle="1" w:styleId="14">
    <w:name w:val="p0"/>
    <w:basedOn w:val="1"/>
    <w:qFormat/>
    <w:uiPriority w:val="99"/>
    <w:pPr>
      <w:widowControl/>
    </w:pPr>
    <w:rPr>
      <w:kern w:val="0"/>
    </w:rPr>
  </w:style>
  <w:style w:type="character" w:customStyle="1" w:styleId="15">
    <w:name w:val="font3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6">
    <w:name w:val="批注框文本 字符"/>
    <w:basedOn w:val="10"/>
    <w:link w:val="5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7">
    <w:name w:val="Body text|2"/>
    <w:basedOn w:val="1"/>
    <w:qFormat/>
    <w:uiPriority w:val="0"/>
    <w:pPr>
      <w:spacing w:after="120" w:line="576" w:lineRule="exact"/>
      <w:ind w:firstLine="600"/>
    </w:pPr>
    <w:rPr>
      <w:rFonts w:ascii="宋体" w:hAnsi="宋体" w:cs="宋体"/>
      <w:color w:val="414141"/>
      <w:sz w:val="28"/>
      <w:szCs w:val="28"/>
      <w:lang w:val="zh-TW" w:eastAsia="zh-TW" w:bidi="zh-TW"/>
    </w:rPr>
  </w:style>
  <w:style w:type="character" w:customStyle="1" w:styleId="18">
    <w:name w:val="font51"/>
    <w:basedOn w:val="10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19">
    <w:name w:val="页脚 字符"/>
    <w:basedOn w:val="10"/>
    <w:link w:val="6"/>
    <w:uiPriority w:val="99"/>
    <w:rPr>
      <w:rFonts w:ascii="Calibri" w:hAnsi="Calibri"/>
      <w:kern w:val="2"/>
      <w:sz w:val="1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1934</Words>
  <Characters>2069</Characters>
  <Lines>18</Lines>
  <Paragraphs>5</Paragraphs>
  <TotalTime>0</TotalTime>
  <ScaleCrop>false</ScaleCrop>
  <LinksUpToDate>false</LinksUpToDate>
  <CharactersWithSpaces>2119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2022-12-01T02:38:00Z</dcterms:created>
  <dc:creator>Administrator</dc:creator>
  <cp:lastModifiedBy>陈育军</cp:lastModifiedBy>
  <cp:lastPrinted>2023-04-06T07:19:00Z</cp:lastPrinted>
  <dcterms:modified xsi:type="dcterms:W3CDTF">2023-04-06T07:34:13Z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852D06FD5F7B461B80BC3E22412094F2</vt:lpwstr>
  </property>
</Properties>
</file>